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DUYURU</w:t>
      </w:r>
    </w:p>
    <w:p w:rsidR="00000000" w:rsidDel="00000000" w:rsidP="00000000" w:rsidRDefault="00000000" w:rsidRPr="00000000" w14:paraId="00000002">
      <w:pPr>
        <w:tabs>
          <w:tab w:val="left" w:leader="none" w:pos="10206"/>
        </w:tabs>
        <w:spacing w:before="36" w:line="254" w:lineRule="auto"/>
        <w:ind w:left="109" w:right="-56" w:firstLine="458"/>
        <w:jc w:val="both"/>
        <w:rPr/>
      </w:pPr>
      <w:r w:rsidDel="00000000" w:rsidR="00000000" w:rsidRPr="00000000">
        <w:rPr>
          <w:rtl w:val="0"/>
        </w:rPr>
        <w:t xml:space="preserve">Millî Eğitim Bakanlığı - İSTANBUL İl Millî Eğitim Müdürlüğü</w:t>
      </w:r>
      <w:r w:rsidDel="00000000" w:rsidR="00000000" w:rsidRPr="00000000">
        <w:rPr>
          <w:vertAlign w:val="baseline"/>
          <w:rtl w:val="0"/>
        </w:rPr>
        <w:t xml:space="preserve"> tarafından, 2886 </w:t>
      </w:r>
      <w:r w:rsidDel="00000000" w:rsidR="00000000" w:rsidRPr="00000000">
        <w:rPr>
          <w:rtl w:val="0"/>
        </w:rPr>
        <w:t xml:space="preserve">sayılı devlet ihale kanununun 35/d ve 51/g maddeleri gereğince pazarlık usulü hükümleri çerçevesinde ihale ile kiraya verilecektir.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36" w:line="240" w:lineRule="auto"/>
        <w:ind w:left="661" w:right="0" w:hanging="6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1 - Pazarlığa Konulan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 Salonunun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bağlı olduğu Eğitim Kurumunun;</w:t>
      </w:r>
    </w:p>
    <w:tbl>
      <w:tblPr>
        <w:tblStyle w:val="Table1"/>
        <w:tblW w:w="9180.0" w:type="dxa"/>
        <w:jc w:val="left"/>
        <w:tblInd w:w="872.0" w:type="dxa"/>
        <w:tblLayout w:type="fixed"/>
        <w:tblLook w:val="0400"/>
      </w:tblPr>
      <w:tblGrid>
        <w:gridCol w:w="520"/>
        <w:gridCol w:w="3140"/>
        <w:gridCol w:w="5520"/>
        <w:tblGridChange w:id="0">
          <w:tblGrid>
            <w:gridCol w:w="520"/>
            <w:gridCol w:w="3140"/>
            <w:gridCol w:w="5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Okulun Adı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Eyüpsultan Ragıp Kutmangil İlkokulu Müdürlüğü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b)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Bulunduğu İl ve İlçe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İSTANBUL / Eyüpsutan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Kira Tespit Komisyonunca Belirtilen Muhammen Bedel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Aylık – 65.000,00 TL. (Altmışbeşbin)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Yıllık – 780.000,00 TL.  (Yediyüzseksenbin)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 Yıllık  -  3.900.000,00 TL.  (Üçmilyondokuzyüzbin)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ç)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İhalenin Yapılacağı 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İstanbul İl Millî Eğitim Müdürlüğü Destek Hizmetleri Şubesi- Satın Alma Birimi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İhalenin Yapılacağı Tarih ve Saat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09.01.2025 Salı Saat:  14.00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Okulun Adresi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Mimar Sinan Mah. Abdülhamit Han Cad. No:54/1 Eyüpsultan/İSTANBUL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İhale Pazarlık Usulü Yapılacaktır.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2886 Sayılı D.İ.K. 35/d-51/g Pazarlık Usulü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1" w:lineRule="auto"/>
        <w:ind w:left="164" w:right="308" w:firstLine="4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1" w:lineRule="auto"/>
        <w:ind w:left="0" w:right="-1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  İhaleye katılanlar ihale şartnamesi ve eki bulunan özel hükümlerin tüm maddelerini kabullenmiş sayılırlar.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1" w:lineRule="auto"/>
        <w:ind w:left="720" w:right="-1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İleride bu düzenlemelerin aksine hiçbir hak talep edemez ve itirazda bulunamazlar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1" w:lineRule="auto"/>
        <w:ind w:left="0" w:right="-1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3.    İhaleye katılmak için başvuracak müstecirlerde aranacak özellikler ile komisyona ibraz etmeleri gereken Belgeler aşağıda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1" w:lineRule="auto"/>
        <w:ind w:left="0" w:right="-1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sıralanmıştır.</w:t>
      </w:r>
    </w:p>
    <w:p w:rsidR="00000000" w:rsidDel="00000000" w:rsidP="00000000" w:rsidRDefault="00000000" w:rsidRPr="00000000" w14:paraId="00000024">
      <w:pPr>
        <w:spacing w:before="2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4.    İhaleye katılmak isteyenler ilgili şartnameyi </w:t>
      </w:r>
      <w:r w:rsidDel="00000000" w:rsidR="00000000" w:rsidRPr="00000000">
        <w:rPr>
          <w:b w:val="1"/>
          <w:sz w:val="20"/>
          <w:szCs w:val="20"/>
          <w:rtl w:val="0"/>
        </w:rPr>
        <w:t xml:space="preserve">1.500,00 TL. (Binbeşyüz)</w:t>
      </w:r>
      <w:r w:rsidDel="00000000" w:rsidR="00000000" w:rsidRPr="00000000">
        <w:rPr>
          <w:sz w:val="20"/>
          <w:szCs w:val="20"/>
          <w:rtl w:val="0"/>
        </w:rPr>
        <w:t xml:space="preserve"> Millî Eğitim Bakanlığı Döner Sermaye</w:t>
      </w:r>
    </w:p>
    <w:p w:rsidR="00000000" w:rsidDel="00000000" w:rsidP="00000000" w:rsidRDefault="00000000" w:rsidRPr="00000000" w14:paraId="00000025">
      <w:pPr>
        <w:spacing w:before="2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İşletmesinin </w:t>
      </w:r>
      <w:r w:rsidDel="00000000" w:rsidR="00000000" w:rsidRPr="00000000">
        <w:rPr>
          <w:b w:val="1"/>
          <w:rtl w:val="0"/>
        </w:rPr>
        <w:t xml:space="preserve">TR46 0001 0017 4505 4952 1356 90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IBAN numaralı hesabına, “okul adı Kira Şartname Bedeli” </w:t>
      </w:r>
    </w:p>
    <w:p w:rsidR="00000000" w:rsidDel="00000000" w:rsidP="00000000" w:rsidRDefault="00000000" w:rsidRPr="00000000" w14:paraId="00000026">
      <w:pPr>
        <w:spacing w:before="2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Açıklaması ile yatırılarak Destek Hizmetleri Şubesi –Okul Aile birliği biriminden elden teslim alabilecektir.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   Geçici teminatı Tüzel ve gerçek yükleniciler kendi veya tüzel kişilik adına kayıtlı hesaplarından 5 yıllık kira bedelinin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yüzde üç (% 3)  oranında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117.000,00 TL. (Yüzonyedibin)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olarak,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az 60 (Altmış) gün süreli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bedeli,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TR46 0001 0017 4505 4952 1356 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IBAN numaralı Millî Eğitim Bakanlığı Döner Sermaye İşletmesi Taşınmaz Kira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Gelirleri hesabına yatırılması kaydıyla İstanbul İl Millî Eğitim Müdürlüğü Okul Aile Birliği-Kantini biriminden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alınacaktır.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  İhaleyi katılan ve alan gerçek ve tüzel yükleniciler geçici ve kesin teminatı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(Beş)  yıllık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kira bedeli üzerinden yatıracaktır.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1004" w:right="0" w:hanging="8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7.   İhale Teklifleri 1 (Bir) Yıllık Muhammen Bedel Üzerinden alınacaktır.</w:t>
      </w:r>
    </w:p>
    <w:p w:rsidR="00000000" w:rsidDel="00000000" w:rsidP="00000000" w:rsidRDefault="00000000" w:rsidRPr="00000000" w14:paraId="0000002E">
      <w:pPr>
        <w:spacing w:before="40" w:lineRule="auto"/>
        <w:ind w:left="661" w:hanging="51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A) İHALEYE KATILACAK KİŞİLERDE ARANACAK ŞARTLAR: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928" w:right="0" w:hanging="360"/>
        <w:jc w:val="both"/>
        <w:rPr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İhaleye, sportif faaliyet gösteren spor kulüpleri (Dernek yapılı), sportif faaliyet yürüten firma/şirket/kurumlar katılabilir.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928" w:right="0" w:hanging="360"/>
        <w:jc w:val="both"/>
        <w:rPr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İhaleye katılacak spor kulübü veya sportif faaliyet yürüten firma/şirket yetkilisinin, yetkili olduğuna ilişkin noter onaylı imza sirkülerinin aslı veya suretini ve nüfus kayıt örneğini ibraz etmesi zorunludur.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928" w:right="0" w:hanging="360"/>
        <w:jc w:val="both"/>
        <w:rPr>
          <w:b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426" w:right="0" w:hanging="42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İHALE KOMİSYONUNA VERİLECEK EVRAKLAR: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Geçici teminat mektubu veya geçici teminatın yatırıldığına dair dekont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Şartname bedelinin yatırıldığına dair dekont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Vergi borcu yoktur yazısı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Sosyal Güvenlik Kurumuna prim borcu yoktur veya SGK. ile ilişiği yoktur yazısı.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Vekâlet ile katılan kişilerin vekâletnameleri.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Tüm sayfaları imzalanmış şartname.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Tüzel kişi yetkilisinin, yetkili olduğuna ilişkin noter onaylı imza sirkülerinin aslı veya suretini ve nüfus kayıt örneği.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(Barkodlu)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Adli sicil kaydı(Barkodlu)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Tüzel kişinin merkezini belirtir ticaret sicil gazetesi sureti ile firma kaşesi ve mührünü; spor kulüplerinin Gençlik ve Spor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Bakanlığına tescil edildiklerine ilişkin belgelerini</w:t>
      </w:r>
    </w:p>
    <w:p w:rsidR="00000000" w:rsidDel="00000000" w:rsidP="00000000" w:rsidRDefault="00000000" w:rsidRPr="00000000" w14:paraId="0000003E">
      <w:pPr>
        <w:widowControl w:val="1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9.    İhalenin kazanılması halinde kefil olunacağına ilişkin, gerçek kişiden alınacak taahhütname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32" w:lineRule="auto"/>
        <w:ind w:left="107" w:firstLine="0"/>
        <w:jc w:val="both"/>
        <w:rPr>
          <w:b w:val="1"/>
          <w:sz w:val="20"/>
          <w:szCs w:val="20"/>
        </w:rPr>
        <w:sectPr>
          <w:pgSz w:h="16840" w:w="11910" w:orient="portrait"/>
          <w:pgMar w:bottom="680" w:top="680" w:left="720" w:right="720" w:header="709" w:footer="709"/>
          <w:pgNumType w:start="1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NOT: İhale Komisyonuna verilecek belgelerin tümü asıl evrak olacaktır. İstekliler aşağıdaki linklere tıklayarak duyurular menüsünden ilana ulaşılabileceklerdir.</w:t>
      </w:r>
    </w:p>
    <w:p w:rsidR="00000000" w:rsidDel="00000000" w:rsidP="00000000" w:rsidRDefault="00000000" w:rsidRPr="00000000" w14:paraId="00000040">
      <w:pPr>
        <w:ind w:right="-198" w:firstLine="567"/>
        <w:jc w:val="both"/>
        <w:rPr>
          <w:sz w:val="18"/>
          <w:szCs w:val="18"/>
        </w:rPr>
        <w:sectPr>
          <w:type w:val="continuous"/>
          <w:pgSz w:h="16840" w:w="11910" w:orient="portrait"/>
          <w:pgMar w:bottom="280" w:top="180" w:left="500" w:right="1260" w:header="708" w:footer="708"/>
        </w:sectPr>
      </w:pPr>
      <w:r w:rsidDel="00000000" w:rsidR="00000000" w:rsidRPr="00000000">
        <w:rPr>
          <w:sz w:val="18"/>
          <w:szCs w:val="18"/>
          <w:rtl w:val="0"/>
        </w:rPr>
        <w:t xml:space="preserve">İş bu ihale 09.01.2025 Salı günü, Saat: 14.00’a kadar; İstanbul İl Milli Eğitim Müdürlüğünün, </w:t>
      </w:r>
      <w:hyperlink r:id="rId6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http://istanbul.meb.gov.tr</w:t>
        </w:r>
      </w:hyperlink>
      <w:r w:rsidDel="00000000" w:rsidR="00000000" w:rsidRPr="00000000">
        <w:rPr>
          <w:sz w:val="18"/>
          <w:szCs w:val="18"/>
          <w:rtl w:val="0"/>
        </w:rPr>
        <w:t xml:space="preserve">, Eyüpsultan İlçe Milli Eğitim Müdürlüğü'nün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https://eyupsultan.meb.gov.tr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Eyüpsultan Ragıp Kutmangil İlkokulunun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https://ragipkutmangililkokulu.meb.k12.tr</w:t>
        </w:r>
      </w:hyperlink>
      <w:r w:rsidDel="00000000" w:rsidR="00000000" w:rsidRPr="00000000">
        <w:rPr>
          <w:sz w:val="18"/>
          <w:szCs w:val="18"/>
          <w:rtl w:val="0"/>
        </w:rPr>
        <w:t xml:space="preserve">  web adreslerinde yayınlanacak ve okulun ilan panosunda asılacaktır.</w:t>
      </w:r>
    </w:p>
    <w:p w:rsidR="00000000" w:rsidDel="00000000" w:rsidP="00000000" w:rsidRDefault="00000000" w:rsidRPr="00000000" w14:paraId="00000041">
      <w:pPr>
        <w:ind w:right="-198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Evrak teslimi: 09.01.2025 Salı günü, saat 13.45’e kadar İstanbul İl Milli Eğitim Müdürlüğü, Destek Hizmetleri Şubesi-Satın alma Birimine teslim edilecektir.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4389501</wp:posOffset>
                </wp:positionH>
                <wp:positionV relativeFrom="paragraph">
                  <wp:posOffset>-14766</wp:posOffset>
                </wp:positionV>
                <wp:extent cx="573405" cy="12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4389501</wp:posOffset>
                </wp:positionH>
                <wp:positionV relativeFrom="paragraph">
                  <wp:posOffset>-14766</wp:posOffset>
                </wp:positionV>
                <wp:extent cx="573405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40" w:w="11910" w:orient="portrait"/>
      <w:pgMar w:bottom="280" w:top="180" w:left="500" w:right="126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Letter"/>
      <w:lvlText w:val="%1)"/>
      <w:lvlJc w:val="left"/>
      <w:pPr>
        <w:ind w:left="860" w:hanging="20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879" w:hanging="219"/>
      </w:pPr>
      <w:rPr>
        <w:rFonts w:ascii="Times New Roman" w:cs="Times New Roman" w:eastAsia="Times New Roman" w:hAnsi="Times New Roman"/>
        <w:b w:val="0"/>
        <w:i w:val="0"/>
        <w:sz w:val="21"/>
        <w:szCs w:val="21"/>
      </w:rPr>
    </w:lvl>
    <w:lvl w:ilvl="2">
      <w:start w:val="0"/>
      <w:numFmt w:val="bullet"/>
      <w:lvlText w:val="•"/>
      <w:lvlJc w:val="left"/>
      <w:pPr>
        <w:ind w:left="1909" w:hanging="219"/>
      </w:pPr>
      <w:rPr/>
    </w:lvl>
    <w:lvl w:ilvl="3">
      <w:start w:val="0"/>
      <w:numFmt w:val="bullet"/>
      <w:lvlText w:val="•"/>
      <w:lvlJc w:val="left"/>
      <w:pPr>
        <w:ind w:left="2938" w:hanging="218.99999999999955"/>
      </w:pPr>
      <w:rPr/>
    </w:lvl>
    <w:lvl w:ilvl="4">
      <w:start w:val="0"/>
      <w:numFmt w:val="bullet"/>
      <w:lvlText w:val="•"/>
      <w:lvlJc w:val="left"/>
      <w:pPr>
        <w:ind w:left="3968" w:hanging="218.99999999999955"/>
      </w:pPr>
      <w:rPr/>
    </w:lvl>
    <w:lvl w:ilvl="5">
      <w:start w:val="0"/>
      <w:numFmt w:val="bullet"/>
      <w:lvlText w:val="•"/>
      <w:lvlJc w:val="left"/>
      <w:pPr>
        <w:ind w:left="4997" w:hanging="219"/>
      </w:pPr>
      <w:rPr/>
    </w:lvl>
    <w:lvl w:ilvl="6">
      <w:start w:val="0"/>
      <w:numFmt w:val="bullet"/>
      <w:lvlText w:val="•"/>
      <w:lvlJc w:val="left"/>
      <w:pPr>
        <w:ind w:left="6026" w:hanging="219"/>
      </w:pPr>
      <w:rPr/>
    </w:lvl>
    <w:lvl w:ilvl="7">
      <w:start w:val="0"/>
      <w:numFmt w:val="bullet"/>
      <w:lvlText w:val="•"/>
      <w:lvlJc w:val="left"/>
      <w:pPr>
        <w:ind w:left="7056" w:hanging="219"/>
      </w:pPr>
      <w:rPr/>
    </w:lvl>
    <w:lvl w:ilvl="8">
      <w:start w:val="0"/>
      <w:numFmt w:val="bullet"/>
      <w:lvlText w:val="•"/>
      <w:lvlJc w:val="left"/>
      <w:pPr>
        <w:ind w:left="8085" w:hanging="219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928" w:hanging="360"/>
      </w:pPr>
      <w:rPr>
        <w:rFonts w:ascii="Calibri" w:cs="Calibri" w:eastAsia="Calibri" w:hAnsi="Calibri"/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3" w:lineRule="auto"/>
      <w:ind w:right="55"/>
      <w:jc w:val="center"/>
    </w:pPr>
    <w:rPr>
      <w:b w:val="1"/>
      <w:sz w:val="27"/>
      <w:szCs w:val="2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istanbul.meb.gov.tr" TargetMode="External"/><Relationship Id="rId7" Type="http://schemas.openxmlformats.org/officeDocument/2006/relationships/hyperlink" Target="https://eyupsultan.meb.gov.tr" TargetMode="External"/><Relationship Id="rId8" Type="http://schemas.openxmlformats.org/officeDocument/2006/relationships/hyperlink" Target="https://ragipkutmangililkokulu.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