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7" w:rsidRDefault="000A0797" w:rsidP="000718FC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</w:p>
    <w:p w:rsidR="000A0797" w:rsidRDefault="000A0797" w:rsidP="000718FC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sz w:val="44"/>
          <w:szCs w:val="44"/>
          <w:lang w:eastAsia="tr-TR"/>
        </w:rPr>
      </w:pPr>
      <w:r>
        <w:rPr>
          <w:rFonts w:ascii="Helvetica" w:eastAsia="Times New Roman" w:hAnsi="Helvetica" w:cs="Helvetica"/>
          <w:sz w:val="44"/>
          <w:szCs w:val="44"/>
          <w:lang w:eastAsia="tr-TR"/>
        </w:rPr>
        <w:t xml:space="preserve">       Eyüp İlçe Milli Eğitim Müdürlüğü</w:t>
      </w:r>
    </w:p>
    <w:p w:rsidR="000718FC" w:rsidRDefault="002613D5" w:rsidP="000718FC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  <w:hyperlink r:id="rId6" w:history="1">
        <w:r w:rsidR="000718FC" w:rsidRPr="000718FC">
          <w:rPr>
            <w:rFonts w:ascii="Helvetica" w:eastAsia="Times New Roman" w:hAnsi="Helvetica" w:cs="Helvetica"/>
            <w:color w:val="000000"/>
            <w:sz w:val="44"/>
            <w:szCs w:val="44"/>
            <w:lang w:eastAsia="tr-TR"/>
          </w:rPr>
          <w:t>İş Sağlığı ve Güvenliği Hizmetleri Bürosu</w:t>
        </w:r>
      </w:hyperlink>
    </w:p>
    <w:p w:rsidR="001E3A7B" w:rsidRPr="000718FC" w:rsidRDefault="001E3A7B" w:rsidP="000718FC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</w:p>
    <w:p w:rsidR="000718FC" w:rsidRDefault="000A0797"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                </w:t>
      </w:r>
      <w:r w:rsidR="000718FC">
        <w:rPr>
          <w:rFonts w:ascii="Arial" w:hAnsi="Arial" w:cs="Arial"/>
          <w:color w:val="191919"/>
          <w:sz w:val="20"/>
          <w:szCs w:val="20"/>
          <w:shd w:val="clear" w:color="auto" w:fill="FEFEFE"/>
        </w:rPr>
        <w:t>İlçemiz İSG Hizmetleri Bürosu açılmıştır</w:t>
      </w:r>
      <w:proofErr w:type="gramStart"/>
      <w:r w:rsidR="000718FC">
        <w:rPr>
          <w:rFonts w:ascii="Arial" w:hAnsi="Arial" w:cs="Arial"/>
          <w:color w:val="191919"/>
          <w:sz w:val="20"/>
          <w:szCs w:val="20"/>
          <w:shd w:val="clear" w:color="auto" w:fill="FEFEFE"/>
        </w:rPr>
        <w:t>..</w:t>
      </w:r>
      <w:proofErr w:type="gramEnd"/>
    </w:p>
    <w:p w:rsidR="000A0797" w:rsidRDefault="000A0797" w:rsidP="000A0797">
      <w:pPr>
        <w:shd w:val="clear" w:color="auto" w:fill="FEFEFE"/>
        <w:spacing w:line="293" w:lineRule="atLeast"/>
        <w:jc w:val="both"/>
      </w:pPr>
    </w:p>
    <w:p w:rsidR="000A0797" w:rsidRDefault="000A0797" w:rsidP="000A0797">
      <w:pPr>
        <w:shd w:val="clear" w:color="auto" w:fill="FEFEFE"/>
        <w:spacing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t xml:space="preserve">        </w:t>
      </w:r>
      <w:r w:rsidR="000718FC"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2613D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 Şubat 2016 tarihinden itibaren </w:t>
      </w:r>
      <w:bookmarkStart w:id="0" w:name="_GoBack"/>
      <w:bookmarkEnd w:id="0"/>
      <w:r w:rsidR="000718FC" w:rsidRPr="000718F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hyperlink r:id="rId7" w:tgtFrame="_blank" w:history="1">
        <w:r w:rsidR="000718FC" w:rsidRPr="000718FC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tr-TR"/>
          </w:rPr>
          <w:t>6331 sayılı “İş Sağlığı ve Güvenliği Kanunu”</w:t>
        </w:r>
      </w:hyperlink>
      <w:r w:rsidR="000718FC"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ve ilgili mevzuata uygun olarak Müdürlüğümüz bünyesinde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;</w:t>
      </w:r>
    </w:p>
    <w:p w:rsidR="000718FC" w:rsidRPr="000718FC" w:rsidRDefault="000718FC" w:rsidP="000A0797">
      <w:pPr>
        <w:shd w:val="clear" w:color="auto" w:fill="FEFEFE"/>
        <w:spacing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İş</w:t>
      </w:r>
      <w:r w:rsidR="000A0797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Sağlığı ve Güvenliği Hizmetleri Bürosu kurulmuştur.</w:t>
      </w:r>
    </w:p>
    <w:p w:rsidR="000718FC" w:rsidRPr="000718FC" w:rsidRDefault="000718FC" w:rsidP="000A0797">
      <w:pPr>
        <w:shd w:val="clear" w:color="auto" w:fill="FEFEFE"/>
        <w:spacing w:after="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Birimimizin amacı müdürlüğümüze bağlı okul ve kurumlarda iş sağlığı ve güvenliği kültürünü en üst düzeye</w:t>
      </w:r>
      <w:r w:rsidR="000A0797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çıkarmak, rehberlik yapmak, mevzuatta belirtilen yükümlülükleri yerine getirmek, sağlıklı ve güvenli okullarda</w:t>
      </w:r>
      <w:r w:rsidR="000A0797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 ve öğrencilerimizin eğitim-öğretim faaliyetlerini sürdürmelerini sağlamaktır.</w:t>
      </w:r>
    </w:p>
    <w:p w:rsidR="000718FC" w:rsidRPr="000718FC" w:rsidRDefault="000718FC" w:rsidP="000A0797">
      <w:pPr>
        <w:shd w:val="clear" w:color="auto" w:fill="FEFEFE"/>
        <w:spacing w:after="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Rehberlik için İlçemiz İş Sağlığı ve Güvenliği Hizmetleri Büro Yöneticisi İş Sa</w:t>
      </w:r>
      <w:r w:rsidR="002B3B0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ğlığı ve Güvenliği Uzmanı Nilüfer AKKOÇ </w:t>
      </w: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ile irtibata geçebilirsiniz.</w:t>
      </w:r>
    </w:p>
    <w:p w:rsidR="000718FC" w:rsidRPr="000718FC" w:rsidRDefault="000718FC" w:rsidP="000718FC">
      <w:pPr>
        <w:shd w:val="clear" w:color="auto" w:fill="FEFEFE"/>
        <w:spacing w:after="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     </w:t>
      </w:r>
      <w:proofErr w:type="gramStart"/>
      <w:r w:rsidRPr="000718F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Tel      : </w:t>
      </w:r>
      <w:r w:rsidR="002B3B0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505</w:t>
      </w:r>
      <w:proofErr w:type="gramEnd"/>
      <w:r w:rsidR="002B3B0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403 74 82</w:t>
      </w:r>
    </w:p>
    <w:p w:rsidR="000718FC" w:rsidRPr="000718FC" w:rsidRDefault="002B3B01" w:rsidP="000718FC">
      <w:pPr>
        <w:shd w:val="clear" w:color="auto" w:fill="FEFEFE"/>
        <w:spacing w:after="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1E3A7B" w:rsidRPr="001E3A7B" w:rsidRDefault="001E3A7B" w:rsidP="001E3A7B">
      <w:pPr>
        <w:tabs>
          <w:tab w:val="left" w:pos="930"/>
        </w:tabs>
      </w:pPr>
      <w:r w:rsidRPr="001E3A7B">
        <w:rPr>
          <w:b/>
          <w:bCs/>
        </w:rPr>
        <w:t>VİZYON</w:t>
      </w:r>
    </w:p>
    <w:p w:rsidR="00251DB2" w:rsidRDefault="002B3B01" w:rsidP="001E3A7B">
      <w:pPr>
        <w:tabs>
          <w:tab w:val="left" w:pos="930"/>
        </w:tabs>
      </w:pPr>
      <w:r>
        <w:t xml:space="preserve">     </w:t>
      </w:r>
      <w:r w:rsidR="001E3A7B" w:rsidRPr="001E3A7B">
        <w:t xml:space="preserve">İlçemize bağlı okul ve kurumlarda İş Sağlığı ve Güvenliği bilincini </w:t>
      </w:r>
      <w:proofErr w:type="gramStart"/>
      <w:r w:rsidR="001E3A7B" w:rsidRPr="001E3A7B">
        <w:t>oluşturmak ,</w:t>
      </w:r>
      <w:r w:rsidR="00B837EB">
        <w:t xml:space="preserve"> </w:t>
      </w:r>
      <w:r w:rsidR="001E3A7B" w:rsidRPr="001E3A7B">
        <w:t>mevzuatta</w:t>
      </w:r>
      <w:proofErr w:type="gramEnd"/>
      <w:r w:rsidR="001E3A7B" w:rsidRPr="001E3A7B">
        <w:t xml:space="preserve"> belirtilen yükümlülükleri yerine getirmek,</w:t>
      </w:r>
      <w:r w:rsidR="000A0797">
        <w:t xml:space="preserve"> </w:t>
      </w:r>
      <w:r w:rsidR="001E3A7B" w:rsidRPr="001E3A7B">
        <w:t xml:space="preserve">sağlıklı </w:t>
      </w:r>
      <w:r w:rsidR="000A0797">
        <w:t xml:space="preserve"> </w:t>
      </w:r>
      <w:r w:rsidR="001E3A7B" w:rsidRPr="001E3A7B">
        <w:t>ve güvenli okullarda öğretmen ve öğrencilerimizin eğitim –</w:t>
      </w:r>
      <w:proofErr w:type="gramStart"/>
      <w:r w:rsidR="001E3A7B" w:rsidRPr="001E3A7B">
        <w:t>öğretim</w:t>
      </w:r>
      <w:proofErr w:type="gramEnd"/>
      <w:r w:rsidR="001E3A7B" w:rsidRPr="001E3A7B">
        <w:t xml:space="preserve"> faaliyetlerini sürdürmelerini sağlamaktır.</w:t>
      </w:r>
    </w:p>
    <w:p w:rsidR="004809C5" w:rsidRPr="004809C5" w:rsidRDefault="002B3B01" w:rsidP="004809C5">
      <w:pPr>
        <w:tabs>
          <w:tab w:val="left" w:pos="930"/>
        </w:tabs>
      </w:pPr>
      <w:r>
        <w:rPr>
          <w:b/>
          <w:bCs/>
        </w:rPr>
        <w:t xml:space="preserve"> </w:t>
      </w:r>
      <w:r w:rsidR="004809C5" w:rsidRPr="004809C5">
        <w:rPr>
          <w:b/>
          <w:bCs/>
        </w:rPr>
        <w:t>MİSYON</w:t>
      </w:r>
    </w:p>
    <w:p w:rsidR="004809C5" w:rsidRPr="004809C5" w:rsidRDefault="002B3B01" w:rsidP="004809C5">
      <w:pPr>
        <w:tabs>
          <w:tab w:val="left" w:pos="930"/>
        </w:tabs>
      </w:pPr>
      <w:r>
        <w:t xml:space="preserve">     </w:t>
      </w:r>
      <w:r w:rsidR="004809C5" w:rsidRPr="004809C5">
        <w:t>İlçemize bağlı okul ve kurumlarımızda İş Sağlığı ve İş Güvenliği kültürünün oluşmasına katkıda bulunmaktır.</w:t>
      </w:r>
    </w:p>
    <w:p w:rsidR="004809C5" w:rsidRPr="004809C5" w:rsidRDefault="004809C5" w:rsidP="004809C5">
      <w:pPr>
        <w:tabs>
          <w:tab w:val="left" w:pos="930"/>
        </w:tabs>
      </w:pPr>
      <w:r w:rsidRPr="004809C5">
        <w:rPr>
          <w:b/>
          <w:bCs/>
        </w:rPr>
        <w:t>Birimimiz;</w:t>
      </w:r>
    </w:p>
    <w:p w:rsidR="006F4466" w:rsidRPr="004809C5" w:rsidRDefault="007E73F1" w:rsidP="004809C5">
      <w:pPr>
        <w:numPr>
          <w:ilvl w:val="0"/>
          <w:numId w:val="1"/>
        </w:numPr>
        <w:tabs>
          <w:tab w:val="left" w:pos="930"/>
        </w:tabs>
      </w:pPr>
      <w:r w:rsidRPr="004809C5">
        <w:t xml:space="preserve"> </w:t>
      </w:r>
      <w:proofErr w:type="gramStart"/>
      <w:r w:rsidRPr="004809C5">
        <w:t>30/06/2012</w:t>
      </w:r>
      <w:proofErr w:type="gramEnd"/>
      <w:r w:rsidRPr="004809C5">
        <w:t xml:space="preserve"> tarih ve 28339 sayılı Resmi Gazetede yayınlanan </w:t>
      </w:r>
      <w:r w:rsidRPr="004809C5">
        <w:rPr>
          <w:b/>
          <w:bCs/>
        </w:rPr>
        <w:t>6331 sayılı İş Sağlığı ve Güvenliği Kanunu</w:t>
      </w:r>
      <w:r w:rsidRPr="004809C5">
        <w:t xml:space="preserve"> ile</w:t>
      </w:r>
    </w:p>
    <w:p w:rsidR="006F4466" w:rsidRPr="004809C5" w:rsidRDefault="007E73F1" w:rsidP="004809C5">
      <w:pPr>
        <w:numPr>
          <w:ilvl w:val="0"/>
          <w:numId w:val="1"/>
        </w:numPr>
        <w:tabs>
          <w:tab w:val="left" w:pos="930"/>
        </w:tabs>
      </w:pPr>
      <w:r w:rsidRPr="004809C5">
        <w:t xml:space="preserve"> </w:t>
      </w:r>
      <w:proofErr w:type="gramStart"/>
      <w:r w:rsidRPr="004809C5">
        <w:t>29/12/2012</w:t>
      </w:r>
      <w:proofErr w:type="gramEnd"/>
      <w:r w:rsidRPr="004809C5">
        <w:t xml:space="preserve"> tarih ve 28512 sayılı Resmi Gazetede yayınlanan </w:t>
      </w:r>
      <w:r w:rsidRPr="004809C5">
        <w:rPr>
          <w:b/>
          <w:bCs/>
        </w:rPr>
        <w:t xml:space="preserve">İş Sağlığı ve Güvenliği Hizmetleri Yönetmeliği </w:t>
      </w:r>
      <w:r w:rsidRPr="004809C5">
        <w:t>ne dayanarak kurulmuştur.</w:t>
      </w:r>
    </w:p>
    <w:p w:rsidR="004809C5" w:rsidRPr="004809C5" w:rsidRDefault="004809C5" w:rsidP="004809C5">
      <w:pPr>
        <w:tabs>
          <w:tab w:val="left" w:pos="930"/>
        </w:tabs>
      </w:pPr>
      <w:r w:rsidRPr="004809C5">
        <w:rPr>
          <w:b/>
          <w:bCs/>
        </w:rPr>
        <w:t>Birimimiz;</w:t>
      </w:r>
    </w:p>
    <w:p w:rsidR="006F4466" w:rsidRPr="004809C5" w:rsidRDefault="007E73F1" w:rsidP="004809C5">
      <w:pPr>
        <w:numPr>
          <w:ilvl w:val="0"/>
          <w:numId w:val="2"/>
        </w:numPr>
        <w:tabs>
          <w:tab w:val="left" w:pos="930"/>
        </w:tabs>
      </w:pPr>
      <w:r w:rsidRPr="004809C5">
        <w:rPr>
          <w:b/>
          <w:bCs/>
        </w:rPr>
        <w:t xml:space="preserve"> Milli Eğitim Bakanlığı Destek Hizmetleri Müdürlüğü’nün </w:t>
      </w:r>
      <w:proofErr w:type="gramStart"/>
      <w:r w:rsidRPr="004809C5">
        <w:rPr>
          <w:b/>
          <w:bCs/>
        </w:rPr>
        <w:t>19/08/2014</w:t>
      </w:r>
      <w:proofErr w:type="gramEnd"/>
      <w:r w:rsidRPr="004809C5">
        <w:rPr>
          <w:b/>
          <w:bCs/>
        </w:rPr>
        <w:t xml:space="preserve"> tarih ve 2014/16 </w:t>
      </w:r>
      <w:proofErr w:type="spellStart"/>
      <w:r w:rsidRPr="004809C5">
        <w:rPr>
          <w:b/>
          <w:bCs/>
        </w:rPr>
        <w:t>nolu</w:t>
      </w:r>
      <w:proofErr w:type="spellEnd"/>
      <w:r w:rsidRPr="004809C5">
        <w:rPr>
          <w:b/>
          <w:bCs/>
        </w:rPr>
        <w:t xml:space="preserve"> Genelgesi ile şekillenmiştir. </w:t>
      </w:r>
    </w:p>
    <w:p w:rsidR="004809C5" w:rsidRPr="000718FC" w:rsidRDefault="004809C5" w:rsidP="001E3A7B">
      <w:pPr>
        <w:tabs>
          <w:tab w:val="left" w:pos="930"/>
        </w:tabs>
      </w:pPr>
    </w:p>
    <w:sectPr w:rsidR="004809C5" w:rsidRPr="0007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A11"/>
    <w:multiLevelType w:val="hybridMultilevel"/>
    <w:tmpl w:val="BEE02192"/>
    <w:lvl w:ilvl="0" w:tplc="6926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C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8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A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6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4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E37FDC"/>
    <w:multiLevelType w:val="hybridMultilevel"/>
    <w:tmpl w:val="F7B4533A"/>
    <w:lvl w:ilvl="0" w:tplc="4BAA1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EB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6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4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C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FC"/>
    <w:rsid w:val="000718FC"/>
    <w:rsid w:val="000A0797"/>
    <w:rsid w:val="001E3A7B"/>
    <w:rsid w:val="00251DB2"/>
    <w:rsid w:val="002613D5"/>
    <w:rsid w:val="002B3B01"/>
    <w:rsid w:val="004809C5"/>
    <w:rsid w:val="006F4466"/>
    <w:rsid w:val="007E73F1"/>
    <w:rsid w:val="0081287E"/>
    <w:rsid w:val="00B837EB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7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718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18F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718FC"/>
  </w:style>
  <w:style w:type="character" w:styleId="Gl">
    <w:name w:val="Strong"/>
    <w:basedOn w:val="VarsaylanParagrafYazTipi"/>
    <w:uiPriority w:val="22"/>
    <w:qFormat/>
    <w:rsid w:val="00071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7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718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18F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718FC"/>
  </w:style>
  <w:style w:type="character" w:styleId="Gl">
    <w:name w:val="Strong"/>
    <w:basedOn w:val="VarsaylanParagrafYazTipi"/>
    <w:uiPriority w:val="22"/>
    <w:qFormat/>
    <w:rsid w:val="0007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migazete.gov.tr/eskiler/2012/06/20120630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cukcekmece.meb.gov.tr/www/is-sagligi-ve-guvenligi-hizmetleri-burosu/icerik/6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AKSOY</dc:creator>
  <cp:lastModifiedBy>Ferhat AKSOY</cp:lastModifiedBy>
  <cp:revision>3</cp:revision>
  <dcterms:created xsi:type="dcterms:W3CDTF">2017-04-14T08:43:00Z</dcterms:created>
  <dcterms:modified xsi:type="dcterms:W3CDTF">2017-04-14T11:39:00Z</dcterms:modified>
</cp:coreProperties>
</file>